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C146CA" w14:textId="77777777" w:rsidR="00EC3543" w:rsidRDefault="00305356">
      <w:pPr>
        <w:spacing w:after="0" w:line="240" w:lineRule="auto"/>
        <w:jc w:val="center"/>
        <w:outlineLvl w:val="0"/>
        <w:rPr>
          <w:rFonts w:ascii="Arial" w:eastAsia="Arial" w:hAnsi="Arial" w:cs="Arial"/>
          <w:b/>
          <w:bCs/>
          <w:color w:val="333333"/>
          <w:kern w:val="36"/>
          <w:sz w:val="40"/>
          <w:szCs w:val="40"/>
          <w:u w:color="333333"/>
        </w:rPr>
      </w:pPr>
      <w:r>
        <w:rPr>
          <w:rFonts w:ascii="Arial" w:hAnsi="Arial"/>
          <w:b/>
          <w:bCs/>
          <w:color w:val="333333"/>
          <w:kern w:val="36"/>
          <w:sz w:val="40"/>
          <w:szCs w:val="40"/>
          <w:u w:color="333333"/>
        </w:rPr>
        <w:t>Podmínky užívání aplikace Filmová Vysočina</w:t>
      </w:r>
    </w:p>
    <w:p w14:paraId="2FC59790" w14:textId="77777777" w:rsidR="00EC3543" w:rsidRDefault="00EC3543">
      <w:pPr>
        <w:spacing w:after="0" w:line="240" w:lineRule="auto"/>
        <w:jc w:val="center"/>
        <w:outlineLvl w:val="1"/>
        <w:rPr>
          <w:rFonts w:ascii="Arial" w:eastAsia="Arial" w:hAnsi="Arial" w:cs="Arial"/>
          <w:b/>
          <w:bCs/>
          <w:color w:val="333333"/>
          <w:u w:color="333333"/>
        </w:rPr>
      </w:pPr>
    </w:p>
    <w:p w14:paraId="4A544388"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I.</w:t>
      </w:r>
    </w:p>
    <w:p w14:paraId="1DAF988B"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Úvodní ustanovení</w:t>
      </w:r>
    </w:p>
    <w:p w14:paraId="747BC1B1" w14:textId="77777777" w:rsidR="00EC3543" w:rsidRDefault="00EC3543">
      <w:pPr>
        <w:spacing w:after="0" w:line="240" w:lineRule="auto"/>
        <w:jc w:val="both"/>
        <w:rPr>
          <w:rFonts w:ascii="Arial" w:eastAsia="Arial" w:hAnsi="Arial" w:cs="Arial"/>
          <w:b/>
          <w:bCs/>
          <w:color w:val="333333"/>
          <w:u w:color="333333"/>
        </w:rPr>
      </w:pPr>
    </w:p>
    <w:p w14:paraId="4AC2A227" w14:textId="77777777" w:rsidR="00EC3543" w:rsidRDefault="00305356">
      <w:pPr>
        <w:numPr>
          <w:ilvl w:val="0"/>
          <w:numId w:val="2"/>
        </w:numPr>
        <w:spacing w:after="120" w:line="240" w:lineRule="auto"/>
        <w:jc w:val="both"/>
        <w:rPr>
          <w:rFonts w:ascii="Arial" w:hAnsi="Arial"/>
          <w:color w:val="333333"/>
        </w:rPr>
      </w:pPr>
      <w:r>
        <w:rPr>
          <w:rFonts w:ascii="Arial" w:hAnsi="Arial"/>
          <w:color w:val="333333"/>
          <w:u w:color="333333"/>
        </w:rPr>
        <w:t xml:space="preserve">Tyto Podmínky užívání </w:t>
      </w:r>
      <w:r>
        <w:rPr>
          <w:rFonts w:ascii="Arial" w:hAnsi="Arial"/>
          <w:b/>
          <w:bCs/>
          <w:color w:val="333333"/>
          <w:u w:color="333333"/>
        </w:rPr>
        <w:t>aplikace Filmová Vysočina</w:t>
      </w:r>
      <w:r>
        <w:rPr>
          <w:rFonts w:ascii="Arial" w:hAnsi="Arial"/>
          <w:color w:val="333333"/>
          <w:u w:color="333333"/>
        </w:rPr>
        <w:t xml:space="preserve"> upravují práva a povinnosti smluvního vztahu mezi Provozovatelem a Uživatelem aplikace Filmová Vysočina (dále jen „Podmínky“).</w:t>
      </w:r>
    </w:p>
    <w:p w14:paraId="27D39FF1" w14:textId="77777777" w:rsidR="00EC3543" w:rsidRDefault="00305356">
      <w:pPr>
        <w:numPr>
          <w:ilvl w:val="0"/>
          <w:numId w:val="2"/>
        </w:numPr>
        <w:spacing w:after="120" w:line="240" w:lineRule="auto"/>
        <w:jc w:val="both"/>
        <w:rPr>
          <w:rFonts w:ascii="Arial" w:hAnsi="Arial"/>
          <w:color w:val="333333"/>
        </w:rPr>
      </w:pPr>
      <w:r>
        <w:rPr>
          <w:rFonts w:ascii="Arial" w:hAnsi="Arial"/>
          <w:b/>
          <w:bCs/>
          <w:color w:val="333333"/>
          <w:u w:color="333333"/>
        </w:rPr>
        <w:t>Aplikace Filmová Vysočina</w:t>
      </w:r>
      <w:r>
        <w:rPr>
          <w:rFonts w:ascii="Arial" w:hAnsi="Arial"/>
          <w:color w:val="333333"/>
          <w:u w:color="333333"/>
        </w:rPr>
        <w:t xml:space="preserve"> je softwarový nástroj </w:t>
      </w:r>
      <w:r>
        <w:rPr>
          <w:rFonts w:ascii="Arial" w:hAnsi="Arial"/>
          <w:sz w:val="21"/>
          <w:szCs w:val="21"/>
        </w:rPr>
        <w:t xml:space="preserve">sloužící k vytvoření fotografie uživatele. </w:t>
      </w:r>
      <w:r>
        <w:rPr>
          <w:rFonts w:ascii="Arial" w:eastAsia="Arial" w:hAnsi="Arial" w:cs="Arial"/>
          <w:color w:val="333333"/>
          <w:u w:color="333333"/>
        </w:rPr>
        <w:br/>
      </w:r>
    </w:p>
    <w:p w14:paraId="7CAB97FF" w14:textId="77777777" w:rsidR="00EC3543" w:rsidRDefault="00305356">
      <w:pPr>
        <w:numPr>
          <w:ilvl w:val="0"/>
          <w:numId w:val="2"/>
        </w:numPr>
        <w:spacing w:after="120" w:line="240" w:lineRule="auto"/>
        <w:jc w:val="both"/>
        <w:rPr>
          <w:rFonts w:ascii="Arial" w:hAnsi="Arial"/>
          <w:color w:val="333333"/>
        </w:rPr>
      </w:pPr>
      <w:r>
        <w:rPr>
          <w:rFonts w:ascii="Arial" w:hAnsi="Arial"/>
          <w:color w:val="333333"/>
          <w:u w:color="333333"/>
        </w:rPr>
        <w:t>Aplikace Filmová Vysočina je určena pro zařízení s operačním systémem Android nebo iOS.</w:t>
      </w:r>
    </w:p>
    <w:p w14:paraId="5DF2FB5C" w14:textId="77777777" w:rsidR="00EC3543" w:rsidRDefault="00305356">
      <w:pPr>
        <w:numPr>
          <w:ilvl w:val="0"/>
          <w:numId w:val="2"/>
        </w:numPr>
        <w:spacing w:after="120" w:line="240" w:lineRule="auto"/>
        <w:jc w:val="both"/>
        <w:rPr>
          <w:rFonts w:ascii="Arial" w:hAnsi="Arial"/>
          <w:color w:val="333333"/>
        </w:rPr>
      </w:pPr>
      <w:r>
        <w:rPr>
          <w:rFonts w:ascii="Arial" w:hAnsi="Arial"/>
          <w:color w:val="333333"/>
          <w:u w:color="333333"/>
        </w:rPr>
        <w:t>Aplikace Filmová Vysočina je ve smyslu zákona č. 121/2000 Sb., o právu autorském, o právech souvisejících s právem autorským a o změně některých zákonů (</w:t>
      </w:r>
      <w:r>
        <w:rPr>
          <w:rFonts w:ascii="Arial" w:hAnsi="Arial"/>
          <w:b/>
          <w:bCs/>
          <w:color w:val="333333"/>
          <w:u w:color="333333"/>
        </w:rPr>
        <w:t>autorský zákon</w:t>
      </w:r>
      <w:r>
        <w:rPr>
          <w:rFonts w:ascii="Arial" w:hAnsi="Arial"/>
          <w:color w:val="333333"/>
          <w:u w:color="333333"/>
        </w:rPr>
        <w:t>) ve znění pozdějších předpisů, autorským dílem a výkon veškerých majetkových práv k aplikaci náleží Provozovateli.</w:t>
      </w:r>
    </w:p>
    <w:p w14:paraId="4DA1DDA6" w14:textId="77777777" w:rsidR="00EC3543" w:rsidRDefault="00305356">
      <w:pPr>
        <w:numPr>
          <w:ilvl w:val="0"/>
          <w:numId w:val="2"/>
        </w:numPr>
        <w:spacing w:after="120" w:line="240" w:lineRule="auto"/>
        <w:jc w:val="both"/>
        <w:rPr>
          <w:rFonts w:ascii="Arial" w:hAnsi="Arial"/>
          <w:color w:val="333333"/>
        </w:rPr>
      </w:pPr>
      <w:r>
        <w:rPr>
          <w:rFonts w:ascii="Arial" w:hAnsi="Arial"/>
          <w:b/>
          <w:bCs/>
          <w:color w:val="333333"/>
          <w:u w:color="333333"/>
        </w:rPr>
        <w:t>Provozovatelem</w:t>
      </w:r>
      <w:r>
        <w:rPr>
          <w:rFonts w:ascii="Arial" w:hAnsi="Arial"/>
          <w:color w:val="333333"/>
          <w:u w:color="333333"/>
        </w:rPr>
        <w:t xml:space="preserve"> aplikace Filmová Vysočina je Vysočina Tourism, příspěvková organizace, se sídlem Na Stoupách 144/3, 586 01 Jihlava, IČO: 28263693 (dále jen „Provozovatel“).</w:t>
      </w:r>
      <w:r>
        <w:rPr>
          <w:rFonts w:ascii="Arial" w:hAnsi="Arial"/>
          <w:color w:val="333333"/>
          <w:u w:color="333333"/>
        </w:rPr>
        <w:br/>
      </w:r>
    </w:p>
    <w:p w14:paraId="55C1125A" w14:textId="77777777" w:rsidR="00EC3543" w:rsidRDefault="00305356">
      <w:pPr>
        <w:numPr>
          <w:ilvl w:val="0"/>
          <w:numId w:val="2"/>
        </w:numPr>
        <w:spacing w:after="120" w:line="240" w:lineRule="auto"/>
        <w:jc w:val="both"/>
        <w:rPr>
          <w:rFonts w:ascii="Arial" w:hAnsi="Arial"/>
          <w:color w:val="333333"/>
        </w:rPr>
      </w:pPr>
      <w:r>
        <w:rPr>
          <w:rFonts w:ascii="Arial" w:hAnsi="Arial"/>
          <w:b/>
          <w:bCs/>
          <w:color w:val="333333"/>
          <w:u w:color="333333"/>
        </w:rPr>
        <w:t>Uživatelem</w:t>
      </w:r>
      <w:r>
        <w:rPr>
          <w:rFonts w:ascii="Arial" w:hAnsi="Arial"/>
          <w:color w:val="333333"/>
          <w:u w:color="333333"/>
        </w:rPr>
        <w:t xml:space="preserve"> aplikace Filmová Vysočina může být každá právnická či fyzická osoba, která si nainstaluje aplikaci z webových stránek </w:t>
      </w:r>
      <w:r w:rsidR="00C54062">
        <w:rPr>
          <w:rFonts w:ascii="Arial" w:hAnsi="Arial"/>
          <w:color w:val="333333"/>
          <w:u w:color="333333"/>
        </w:rPr>
        <w:t>nabízejících tuto aplikaci</w:t>
      </w:r>
      <w:r>
        <w:rPr>
          <w:rFonts w:ascii="Arial" w:hAnsi="Arial"/>
          <w:color w:val="333333"/>
          <w:u w:color="333333"/>
        </w:rPr>
        <w:t xml:space="preserve"> (dále jen „Uživatel“).</w:t>
      </w:r>
      <w:r>
        <w:rPr>
          <w:rFonts w:ascii="Arial" w:eastAsia="Arial" w:hAnsi="Arial" w:cs="Arial"/>
          <w:color w:val="333333"/>
          <w:u w:color="333333"/>
        </w:rPr>
        <w:br/>
      </w:r>
    </w:p>
    <w:p w14:paraId="6AE9F9DC" w14:textId="77777777" w:rsidR="00EC3543" w:rsidRDefault="00305356">
      <w:pPr>
        <w:numPr>
          <w:ilvl w:val="0"/>
          <w:numId w:val="2"/>
        </w:numPr>
        <w:spacing w:after="120" w:line="240" w:lineRule="auto"/>
        <w:jc w:val="both"/>
        <w:rPr>
          <w:rFonts w:ascii="Arial" w:hAnsi="Arial"/>
          <w:color w:val="333333"/>
        </w:rPr>
      </w:pPr>
      <w:r>
        <w:rPr>
          <w:rFonts w:ascii="Arial" w:hAnsi="Arial"/>
          <w:color w:val="333333"/>
          <w:u w:color="333333"/>
        </w:rPr>
        <w:t>Pro zprovoznění aplikace Filmová Vysočina je uživatel povinen akceptovat tyto podmínky užívání. Akceptací těchto podmínek Provozovatel uděluje Uživateli nepřenosnou, nevýhradní a časově neomezenou licenci k používání aplikace.</w:t>
      </w:r>
    </w:p>
    <w:p w14:paraId="2D234DBB" w14:textId="77777777" w:rsidR="00EC3543" w:rsidRDefault="00EC3543">
      <w:pPr>
        <w:spacing w:after="0" w:line="240" w:lineRule="auto"/>
        <w:rPr>
          <w:rFonts w:ascii="Arial" w:eastAsia="Arial" w:hAnsi="Arial" w:cs="Arial"/>
          <w:color w:val="333333"/>
          <w:u w:color="333333"/>
        </w:rPr>
      </w:pPr>
    </w:p>
    <w:p w14:paraId="3E69CC7C" w14:textId="77777777" w:rsidR="00EC3543" w:rsidRDefault="00EC3543">
      <w:pPr>
        <w:spacing w:after="0" w:line="240" w:lineRule="auto"/>
        <w:rPr>
          <w:rFonts w:ascii="Arial" w:eastAsia="Arial" w:hAnsi="Arial" w:cs="Arial"/>
          <w:color w:val="333333"/>
          <w:u w:color="333333"/>
        </w:rPr>
      </w:pPr>
    </w:p>
    <w:p w14:paraId="7BD68ACF"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II.</w:t>
      </w:r>
    </w:p>
    <w:p w14:paraId="70981843"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O aplikaci</w:t>
      </w:r>
    </w:p>
    <w:p w14:paraId="15E7C64B" w14:textId="77777777" w:rsidR="00EC3543" w:rsidRDefault="00EC3543">
      <w:pPr>
        <w:spacing w:after="0" w:line="240" w:lineRule="auto"/>
        <w:jc w:val="center"/>
        <w:outlineLvl w:val="1"/>
        <w:rPr>
          <w:rFonts w:ascii="Arial" w:eastAsia="Arial" w:hAnsi="Arial" w:cs="Arial"/>
          <w:b/>
          <w:bCs/>
          <w:color w:val="333333"/>
          <w:u w:color="333333"/>
        </w:rPr>
      </w:pPr>
    </w:p>
    <w:p w14:paraId="77AED9C6" w14:textId="77777777" w:rsidR="00EC3543" w:rsidRDefault="00305356">
      <w:pPr>
        <w:numPr>
          <w:ilvl w:val="0"/>
          <w:numId w:val="4"/>
        </w:numPr>
        <w:spacing w:after="120" w:line="240" w:lineRule="auto"/>
        <w:jc w:val="both"/>
        <w:rPr>
          <w:rFonts w:ascii="Arial" w:hAnsi="Arial"/>
          <w:color w:val="333333"/>
        </w:rPr>
      </w:pPr>
      <w:r>
        <w:rPr>
          <w:rFonts w:ascii="Arial" w:hAnsi="Arial"/>
        </w:rPr>
        <w:t xml:space="preserve">Aplikace Filmová Vysočina slouží k vytvoření fotografie uživatele s přidáním rámečku s logem Kraje Vysočina. </w:t>
      </w:r>
      <w:r>
        <w:rPr>
          <w:rFonts w:ascii="Arial" w:hAnsi="Arial"/>
          <w:sz w:val="21"/>
          <w:szCs w:val="21"/>
        </w:rPr>
        <w:t>Uživateli je nabídnuta možnost si tuto vzniklou fotografii uložit.</w:t>
      </w:r>
    </w:p>
    <w:p w14:paraId="09E5796B" w14:textId="77777777" w:rsidR="00EC3543" w:rsidRDefault="00305356">
      <w:pPr>
        <w:numPr>
          <w:ilvl w:val="0"/>
          <w:numId w:val="5"/>
        </w:numPr>
        <w:spacing w:after="120" w:line="240" w:lineRule="auto"/>
        <w:jc w:val="both"/>
        <w:rPr>
          <w:rFonts w:ascii="Arial" w:hAnsi="Arial"/>
          <w:color w:val="333333"/>
          <w:sz w:val="21"/>
          <w:szCs w:val="21"/>
        </w:rPr>
      </w:pPr>
      <w:r>
        <w:rPr>
          <w:rFonts w:ascii="Arial" w:hAnsi="Arial"/>
          <w:sz w:val="21"/>
          <w:szCs w:val="21"/>
        </w:rPr>
        <w:t>Aplikace uživatele před každým krokem upozorní na následující:</w:t>
      </w:r>
    </w:p>
    <w:p w14:paraId="436FB458" w14:textId="77777777" w:rsidR="00EC3543" w:rsidRDefault="00305356">
      <w:pPr>
        <w:numPr>
          <w:ilvl w:val="0"/>
          <w:numId w:val="7"/>
        </w:numPr>
        <w:rPr>
          <w:rFonts w:ascii="Arial" w:hAnsi="Arial"/>
          <w:sz w:val="21"/>
          <w:szCs w:val="21"/>
        </w:rPr>
      </w:pPr>
      <w:r>
        <w:rPr>
          <w:rFonts w:ascii="Arial" w:hAnsi="Arial"/>
          <w:sz w:val="21"/>
          <w:szCs w:val="21"/>
        </w:rPr>
        <w:t>při vytváření fotografie ze souboru je uživatel dotázán na povolení ke vstupu do jeho souborů (fotografií);</w:t>
      </w:r>
    </w:p>
    <w:p w14:paraId="2F666FD5" w14:textId="77777777" w:rsidR="00EC3543" w:rsidRDefault="00305356">
      <w:pPr>
        <w:numPr>
          <w:ilvl w:val="0"/>
          <w:numId w:val="7"/>
        </w:numPr>
        <w:rPr>
          <w:rFonts w:ascii="Arial" w:hAnsi="Arial"/>
          <w:sz w:val="21"/>
          <w:szCs w:val="21"/>
        </w:rPr>
      </w:pPr>
      <w:r>
        <w:rPr>
          <w:rFonts w:ascii="Arial" w:hAnsi="Arial"/>
          <w:sz w:val="21"/>
          <w:szCs w:val="21"/>
        </w:rPr>
        <w:t xml:space="preserve">při vytváření fotografie z fotoaparátu je uživatel dotázán k přístupu ke </w:t>
      </w:r>
      <w:proofErr w:type="spellStart"/>
      <w:r>
        <w:rPr>
          <w:rFonts w:ascii="Arial" w:hAnsi="Arial"/>
          <w:sz w:val="21"/>
          <w:szCs w:val="21"/>
        </w:rPr>
        <w:t>službe</w:t>
      </w:r>
      <w:proofErr w:type="spellEnd"/>
      <w:r>
        <w:rPr>
          <w:rFonts w:ascii="Arial" w:hAnsi="Arial"/>
          <w:sz w:val="21"/>
          <w:szCs w:val="21"/>
        </w:rPr>
        <w:t xml:space="preserve"> Fotoaparát;</w:t>
      </w:r>
      <w:bookmarkStart w:id="0" w:name="_GoBack"/>
      <w:bookmarkEnd w:id="0"/>
    </w:p>
    <w:p w14:paraId="07DD0C62" w14:textId="77777777" w:rsidR="00EC3543" w:rsidRDefault="00305356">
      <w:pPr>
        <w:numPr>
          <w:ilvl w:val="0"/>
          <w:numId w:val="7"/>
        </w:numPr>
        <w:rPr>
          <w:rFonts w:ascii="Arial" w:hAnsi="Arial"/>
          <w:sz w:val="21"/>
          <w:szCs w:val="21"/>
        </w:rPr>
      </w:pPr>
      <w:r>
        <w:rPr>
          <w:rFonts w:ascii="Arial" w:hAnsi="Arial"/>
          <w:sz w:val="21"/>
          <w:szCs w:val="21"/>
        </w:rPr>
        <w:t>při ukládání fotografie do Souborů v zařízení je uživatel dotázán na přístup k této složce;</w:t>
      </w:r>
    </w:p>
    <w:p w14:paraId="4630C273" w14:textId="77777777" w:rsidR="0042579F" w:rsidRDefault="0042579F">
      <w:pPr>
        <w:numPr>
          <w:ilvl w:val="0"/>
          <w:numId w:val="8"/>
        </w:numPr>
        <w:rPr>
          <w:rFonts w:ascii="Arial" w:hAnsi="Arial"/>
        </w:rPr>
      </w:pPr>
      <w:r>
        <w:rPr>
          <w:rFonts w:ascii="Arial" w:hAnsi="Arial"/>
        </w:rPr>
        <w:t xml:space="preserve">Dotaz na </w:t>
      </w:r>
      <w:r w:rsidR="00667EE3">
        <w:rPr>
          <w:rFonts w:ascii="Arial" w:hAnsi="Arial"/>
        </w:rPr>
        <w:t xml:space="preserve">povolení přístupu dle předchozího odstavce se zobrazí pouze jednou. Povolením získává Uživatel plnou funkčnost aplikace Filmová Vysočina. Toto povolení lze učinit v globálním nastavení aplikací v zařízení. </w:t>
      </w:r>
    </w:p>
    <w:p w14:paraId="57A08E1E" w14:textId="77777777" w:rsidR="00EC3543" w:rsidRDefault="00305356">
      <w:pPr>
        <w:numPr>
          <w:ilvl w:val="0"/>
          <w:numId w:val="8"/>
        </w:numPr>
        <w:rPr>
          <w:rFonts w:ascii="Arial" w:hAnsi="Arial"/>
        </w:rPr>
      </w:pPr>
      <w:r>
        <w:rPr>
          <w:rFonts w:ascii="Arial" w:hAnsi="Arial"/>
        </w:rPr>
        <w:t>Aplikace Filmová Vysočina žádným způsobem nestah</w:t>
      </w:r>
      <w:r w:rsidR="00667EE3">
        <w:rPr>
          <w:rFonts w:ascii="Arial" w:hAnsi="Arial"/>
        </w:rPr>
        <w:t>uje data ze zařízení uživatele.</w:t>
      </w:r>
    </w:p>
    <w:p w14:paraId="4578F4A8" w14:textId="77777777" w:rsidR="00EC3543" w:rsidRDefault="00305356">
      <w:pPr>
        <w:numPr>
          <w:ilvl w:val="0"/>
          <w:numId w:val="8"/>
        </w:numPr>
        <w:spacing w:after="120" w:line="240" w:lineRule="auto"/>
        <w:jc w:val="both"/>
        <w:rPr>
          <w:rFonts w:ascii="Arial" w:hAnsi="Arial"/>
          <w:color w:val="333333"/>
        </w:rPr>
      </w:pPr>
      <w:r>
        <w:rPr>
          <w:rFonts w:ascii="Arial" w:hAnsi="Arial"/>
        </w:rPr>
        <w:lastRenderedPageBreak/>
        <w:t xml:space="preserve">Aplikace Filmová Vysočina vyžaduje aktualizace. Uživatel souhlasí s tím, že do takových aktualizací </w:t>
      </w:r>
      <w:r w:rsidR="00C54062">
        <w:rPr>
          <w:rFonts w:ascii="Arial" w:hAnsi="Arial"/>
        </w:rPr>
        <w:t>nebude</w:t>
      </w:r>
      <w:r>
        <w:rPr>
          <w:rFonts w:ascii="Arial" w:hAnsi="Arial"/>
        </w:rPr>
        <w:t xml:space="preserve"> zasahovat ani jim nebudete bránit.</w:t>
      </w:r>
    </w:p>
    <w:p w14:paraId="4C4EB01D" w14:textId="77777777" w:rsidR="00EC3543" w:rsidRDefault="00EC3543">
      <w:pPr>
        <w:spacing w:after="0" w:line="240" w:lineRule="auto"/>
        <w:outlineLvl w:val="1"/>
        <w:rPr>
          <w:rFonts w:ascii="Arial" w:eastAsia="Arial" w:hAnsi="Arial" w:cs="Arial"/>
          <w:b/>
          <w:bCs/>
          <w:color w:val="333333"/>
          <w:u w:color="333333"/>
        </w:rPr>
      </w:pPr>
    </w:p>
    <w:p w14:paraId="01C735A3" w14:textId="77777777" w:rsidR="00EC3543" w:rsidRDefault="00EC3543">
      <w:pPr>
        <w:spacing w:after="0" w:line="240" w:lineRule="auto"/>
        <w:outlineLvl w:val="1"/>
        <w:rPr>
          <w:rFonts w:ascii="Arial" w:eastAsia="Arial" w:hAnsi="Arial" w:cs="Arial"/>
          <w:b/>
          <w:bCs/>
          <w:color w:val="333333"/>
          <w:u w:color="333333"/>
        </w:rPr>
      </w:pPr>
    </w:p>
    <w:p w14:paraId="52614D4F"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III.</w:t>
      </w:r>
    </w:p>
    <w:p w14:paraId="79DFB826"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Úplata za užívání aplikace Filmová Vysočina</w:t>
      </w:r>
    </w:p>
    <w:p w14:paraId="16A88298" w14:textId="77777777" w:rsidR="00EC3543" w:rsidRDefault="00EC3543">
      <w:pPr>
        <w:spacing w:after="0" w:line="240" w:lineRule="auto"/>
        <w:jc w:val="center"/>
        <w:outlineLvl w:val="1"/>
        <w:rPr>
          <w:rFonts w:ascii="Arial" w:eastAsia="Arial" w:hAnsi="Arial" w:cs="Arial"/>
          <w:b/>
          <w:bCs/>
          <w:color w:val="333333"/>
          <w:u w:color="333333"/>
        </w:rPr>
      </w:pPr>
    </w:p>
    <w:p w14:paraId="59A6AD33" w14:textId="77777777" w:rsidR="00EC3543" w:rsidRDefault="00305356">
      <w:pPr>
        <w:numPr>
          <w:ilvl w:val="0"/>
          <w:numId w:val="10"/>
        </w:numPr>
        <w:spacing w:after="0" w:line="240" w:lineRule="auto"/>
        <w:rPr>
          <w:rFonts w:ascii="Arial" w:hAnsi="Arial"/>
          <w:color w:val="333333"/>
        </w:rPr>
      </w:pPr>
      <w:r>
        <w:rPr>
          <w:rFonts w:ascii="Arial" w:hAnsi="Arial"/>
          <w:color w:val="333333"/>
          <w:u w:color="333333"/>
        </w:rPr>
        <w:t>Užívání aplikace Filmová Vysočina v rozsahu dle těchto Podmínek je pro Uživatele zdarma.</w:t>
      </w:r>
    </w:p>
    <w:p w14:paraId="6A4F6F44" w14:textId="77777777" w:rsidR="00EC3543" w:rsidRDefault="00EC3543">
      <w:pPr>
        <w:spacing w:after="0" w:line="240" w:lineRule="auto"/>
        <w:outlineLvl w:val="1"/>
        <w:rPr>
          <w:rFonts w:ascii="Arial" w:eastAsia="Arial" w:hAnsi="Arial" w:cs="Arial"/>
          <w:b/>
          <w:bCs/>
          <w:color w:val="333333"/>
          <w:u w:color="333333"/>
        </w:rPr>
      </w:pPr>
    </w:p>
    <w:p w14:paraId="046C7992"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IV.</w:t>
      </w:r>
    </w:p>
    <w:p w14:paraId="50807ECD"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Ochrana osobních údajů</w:t>
      </w:r>
    </w:p>
    <w:p w14:paraId="6C8D511E" w14:textId="77777777" w:rsidR="00EC3543" w:rsidRDefault="00EC3543">
      <w:pPr>
        <w:spacing w:after="0" w:line="240" w:lineRule="auto"/>
        <w:jc w:val="center"/>
        <w:outlineLvl w:val="1"/>
        <w:rPr>
          <w:rFonts w:ascii="Arial" w:eastAsia="Arial" w:hAnsi="Arial" w:cs="Arial"/>
          <w:b/>
          <w:bCs/>
          <w:color w:val="333333"/>
          <w:u w:color="333333"/>
        </w:rPr>
      </w:pPr>
    </w:p>
    <w:p w14:paraId="046DD327" w14:textId="77777777" w:rsidR="00EC3543" w:rsidRDefault="00305356">
      <w:pPr>
        <w:numPr>
          <w:ilvl w:val="0"/>
          <w:numId w:val="12"/>
        </w:numPr>
        <w:spacing w:after="120" w:line="240" w:lineRule="auto"/>
        <w:jc w:val="both"/>
        <w:rPr>
          <w:rFonts w:ascii="Arial" w:hAnsi="Arial"/>
        </w:rPr>
      </w:pPr>
      <w:r>
        <w:rPr>
          <w:rFonts w:ascii="Arial" w:hAnsi="Arial"/>
          <w:color w:val="333333"/>
          <w:u w:color="333333"/>
        </w:rPr>
        <w:t xml:space="preserve">Užívání aplikace Filmová Vysočina probíhá pouze v zařízení Uživatele, pořizované fotografie ani data nejsou </w:t>
      </w:r>
      <w:r>
        <w:rPr>
          <w:rFonts w:ascii="Arial" w:hAnsi="Arial"/>
          <w:sz w:val="21"/>
          <w:szCs w:val="21"/>
        </w:rPr>
        <w:t>jakýmkoliv způsobem nahrávány na cloudová úložiště či databáze.</w:t>
      </w:r>
    </w:p>
    <w:p w14:paraId="044A3E56" w14:textId="77777777" w:rsidR="00EC3543" w:rsidRDefault="00305356">
      <w:pPr>
        <w:numPr>
          <w:ilvl w:val="0"/>
          <w:numId w:val="13"/>
        </w:numPr>
        <w:spacing w:after="120" w:line="240" w:lineRule="auto"/>
        <w:jc w:val="both"/>
        <w:rPr>
          <w:rFonts w:ascii="Arial" w:hAnsi="Arial"/>
          <w:color w:val="333333"/>
        </w:rPr>
      </w:pPr>
      <w:r>
        <w:rPr>
          <w:rFonts w:ascii="Arial" w:hAnsi="Arial"/>
          <w:color w:val="333333"/>
          <w:u w:color="333333"/>
        </w:rPr>
        <w:t>S ohledem na odst. (1) tohoto článku nedochází užíváním aplikace Filmová Vysočina ke zpracovávání osobních údajů ve smyslu nařízení Evropského parlamentu a Rady (EU) č. 2016/679, o ochraně fyzických osob v souvislosti se zpracováním osobních údajů a o volném pohybu těchto údajů a o zrušení směrnice 95/46/ES (obecné nařízení o ochraně osobních údajů) či zákona č. 101/2000 Sb., o ochraně osobních údajů, ve znění pozdějších předpisů.</w:t>
      </w:r>
    </w:p>
    <w:p w14:paraId="2F462171"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V.</w:t>
      </w:r>
    </w:p>
    <w:p w14:paraId="307DA85F" w14:textId="77777777" w:rsidR="00EC3543" w:rsidRDefault="00305356">
      <w:pPr>
        <w:spacing w:after="0" w:line="240" w:lineRule="auto"/>
        <w:jc w:val="center"/>
        <w:outlineLvl w:val="1"/>
        <w:rPr>
          <w:rFonts w:ascii="Arial" w:eastAsia="Arial" w:hAnsi="Arial" w:cs="Arial"/>
          <w:b/>
          <w:bCs/>
          <w:color w:val="333333"/>
          <w:u w:color="333333"/>
        </w:rPr>
      </w:pPr>
      <w:r>
        <w:rPr>
          <w:rFonts w:ascii="Arial" w:hAnsi="Arial"/>
          <w:b/>
          <w:bCs/>
          <w:color w:val="333333"/>
          <w:u w:color="333333"/>
        </w:rPr>
        <w:t>Závěrečná ustanovení</w:t>
      </w:r>
    </w:p>
    <w:p w14:paraId="5FB10074" w14:textId="77777777" w:rsidR="00EC3543" w:rsidRDefault="00EC3543">
      <w:pPr>
        <w:spacing w:after="0" w:line="240" w:lineRule="auto"/>
        <w:jc w:val="center"/>
        <w:outlineLvl w:val="1"/>
        <w:rPr>
          <w:rFonts w:ascii="Arial" w:eastAsia="Arial" w:hAnsi="Arial" w:cs="Arial"/>
          <w:b/>
          <w:bCs/>
          <w:color w:val="333333"/>
          <w:u w:color="333333"/>
        </w:rPr>
      </w:pPr>
    </w:p>
    <w:p w14:paraId="246B47F8" w14:textId="77777777" w:rsidR="00EC3543" w:rsidRDefault="00305356">
      <w:pPr>
        <w:numPr>
          <w:ilvl w:val="0"/>
          <w:numId w:val="15"/>
        </w:numPr>
        <w:spacing w:after="120" w:line="240" w:lineRule="auto"/>
        <w:jc w:val="both"/>
        <w:rPr>
          <w:rFonts w:ascii="Arial" w:hAnsi="Arial"/>
          <w:color w:val="333333"/>
        </w:rPr>
      </w:pPr>
      <w:r>
        <w:rPr>
          <w:rFonts w:ascii="Arial" w:hAnsi="Arial"/>
          <w:color w:val="333333"/>
          <w:u w:color="333333"/>
        </w:rPr>
        <w:t xml:space="preserve">Uživatel si je vědom skutečnosti, že Provozovatel neodpovídá za vady aplikace Filmová Vysočina ani za ztráty dat Uživatele či jiné škody přímo či nepřímo způsobené aplikací Filmová Vysočina. Uživatel se zároveň tímto vzdává vůči Provozovateli náhrady škody, která mu v budoucnu může vzniknout v důsledku porušení povinností Provozovatele vyplývajících z akceptace těchto Podmínek nebo jiných právních předpisů, s výjimkou nároků na náhradu škody, které se podle platných právních předpisů nelze platně vzdát. V případě výskytu takového incidentu Provozovatel nepřijímá žádnou odpovědnost. </w:t>
      </w:r>
    </w:p>
    <w:p w14:paraId="42B4C92A" w14:textId="77777777" w:rsidR="00EC3543" w:rsidRDefault="00305356">
      <w:pPr>
        <w:numPr>
          <w:ilvl w:val="0"/>
          <w:numId w:val="15"/>
        </w:numPr>
        <w:spacing w:after="120" w:line="240" w:lineRule="auto"/>
        <w:jc w:val="both"/>
        <w:rPr>
          <w:rFonts w:ascii="Arial" w:hAnsi="Arial"/>
          <w:color w:val="333333"/>
        </w:rPr>
      </w:pPr>
      <w:r>
        <w:rPr>
          <w:rFonts w:ascii="Arial" w:hAnsi="Arial"/>
          <w:color w:val="333333"/>
          <w:u w:color="333333"/>
        </w:rPr>
        <w:t>Aplikace se poskytuje „tak, jak je“ a „jak je k dispozici“. Uživatel souhlasí s tím, že aplikaci Filmová Vysočina používá na vlastní riziko. Provozovatel neručí ani neodpovídá za škody způsobené stažením či používáním Aplikace Filmová Vysočina.</w:t>
      </w:r>
    </w:p>
    <w:p w14:paraId="2C962275" w14:textId="77777777" w:rsidR="00EC3543" w:rsidRDefault="00305356">
      <w:pPr>
        <w:numPr>
          <w:ilvl w:val="0"/>
          <w:numId w:val="15"/>
        </w:numPr>
        <w:spacing w:after="120" w:line="240" w:lineRule="auto"/>
        <w:jc w:val="both"/>
        <w:rPr>
          <w:rFonts w:ascii="Arial" w:hAnsi="Arial"/>
          <w:color w:val="333333"/>
        </w:rPr>
      </w:pPr>
      <w:r>
        <w:rPr>
          <w:rFonts w:ascii="Arial" w:hAnsi="Arial"/>
          <w:color w:val="333333"/>
          <w:u w:color="333333"/>
        </w:rPr>
        <w:t>Užívání aplikace Filmová Vysočina může Uživatel kdykoliv ukončit prostým odinstalováním aplikace ze zařízení, kde je aplikace nainstalována. Uživatel nemá nárok na jakoukoli náhradu ze strany Provozovatele v souvislosti s odinstalováním aplikace.</w:t>
      </w:r>
    </w:p>
    <w:p w14:paraId="16B49FF3" w14:textId="77777777" w:rsidR="00EC3543" w:rsidRDefault="00305356">
      <w:pPr>
        <w:numPr>
          <w:ilvl w:val="0"/>
          <w:numId w:val="15"/>
        </w:numPr>
        <w:spacing w:after="120" w:line="240" w:lineRule="auto"/>
        <w:jc w:val="both"/>
        <w:rPr>
          <w:rFonts w:ascii="Arial" w:hAnsi="Arial"/>
          <w:color w:val="333333"/>
        </w:rPr>
      </w:pPr>
      <w:r>
        <w:rPr>
          <w:rFonts w:ascii="Arial" w:hAnsi="Arial"/>
          <w:color w:val="333333"/>
          <w:u w:color="333333"/>
        </w:rPr>
        <w:t xml:space="preserve">Akceptací těchto Podmínek ve smyslu </w:t>
      </w:r>
      <w:proofErr w:type="spellStart"/>
      <w:r>
        <w:rPr>
          <w:rFonts w:ascii="Arial" w:hAnsi="Arial"/>
          <w:color w:val="333333"/>
          <w:u w:color="333333"/>
        </w:rPr>
        <w:t>ust</w:t>
      </w:r>
      <w:proofErr w:type="spellEnd"/>
      <w:r>
        <w:rPr>
          <w:rFonts w:ascii="Arial" w:hAnsi="Arial"/>
          <w:color w:val="333333"/>
          <w:u w:color="333333"/>
        </w:rPr>
        <w:t xml:space="preserve">. čl. I odst. 7 těchto podmínek vzniká mezi Uživatelem a Provozovatelem smluvní vztah uzavřený na dobu neurčitou. Smluvní vztah dle těchto Podmínek lze ukončit: </w:t>
      </w:r>
    </w:p>
    <w:p w14:paraId="2A68DEA8" w14:textId="77777777" w:rsidR="00EC3543" w:rsidRDefault="00305356">
      <w:pPr>
        <w:numPr>
          <w:ilvl w:val="0"/>
          <w:numId w:val="17"/>
        </w:numPr>
        <w:spacing w:after="0" w:line="240" w:lineRule="auto"/>
        <w:rPr>
          <w:rFonts w:ascii="Arial" w:hAnsi="Arial"/>
          <w:color w:val="333333"/>
        </w:rPr>
      </w:pPr>
      <w:r>
        <w:rPr>
          <w:rFonts w:ascii="Arial" w:hAnsi="Arial"/>
          <w:color w:val="333333"/>
          <w:u w:color="333333"/>
        </w:rPr>
        <w:t xml:space="preserve">odstraněním aplikace ze zařízení Uživatele, </w:t>
      </w:r>
    </w:p>
    <w:p w14:paraId="1432A169" w14:textId="77777777" w:rsidR="00EC3543" w:rsidRDefault="00305356">
      <w:pPr>
        <w:numPr>
          <w:ilvl w:val="0"/>
          <w:numId w:val="17"/>
        </w:numPr>
        <w:spacing w:after="0" w:line="240" w:lineRule="auto"/>
        <w:rPr>
          <w:rFonts w:ascii="Arial" w:hAnsi="Arial"/>
          <w:color w:val="333333"/>
        </w:rPr>
      </w:pPr>
      <w:r>
        <w:rPr>
          <w:rFonts w:ascii="Arial" w:hAnsi="Arial"/>
          <w:color w:val="333333"/>
          <w:u w:color="333333"/>
        </w:rPr>
        <w:t>v případech a za podmínek stanovených zákonem.</w:t>
      </w:r>
    </w:p>
    <w:p w14:paraId="7566EC78" w14:textId="77777777" w:rsidR="00EC3543" w:rsidRDefault="00EC3543">
      <w:pPr>
        <w:spacing w:after="0" w:line="240" w:lineRule="auto"/>
        <w:rPr>
          <w:rFonts w:ascii="Arial" w:eastAsia="Arial" w:hAnsi="Arial" w:cs="Arial"/>
          <w:color w:val="333333"/>
          <w:u w:color="333333"/>
        </w:rPr>
      </w:pPr>
    </w:p>
    <w:p w14:paraId="088AA1B2" w14:textId="77777777" w:rsidR="00EC3543" w:rsidRDefault="00305356">
      <w:pPr>
        <w:numPr>
          <w:ilvl w:val="0"/>
          <w:numId w:val="18"/>
        </w:numPr>
        <w:spacing w:after="120" w:line="240" w:lineRule="auto"/>
        <w:jc w:val="both"/>
        <w:rPr>
          <w:rFonts w:ascii="Arial" w:hAnsi="Arial"/>
          <w:color w:val="333333"/>
        </w:rPr>
      </w:pPr>
      <w:r>
        <w:rPr>
          <w:rFonts w:ascii="Arial" w:hAnsi="Arial"/>
          <w:color w:val="333333"/>
          <w:u w:color="333333"/>
        </w:rPr>
        <w:t xml:space="preserve">Provozovatel má právo kdykoli v přiměřeném rozsahu změnit nebo doplnit tyto Podmínky, a to zejména z důvodu změn právních předpisů, technologických změn ovlivňujících funkce Aplikace Filmová Vysočina, ale také z důvodu rozšíření nebo změn Aplikace Filmová Vysočina. </w:t>
      </w:r>
    </w:p>
    <w:p w14:paraId="4969E4EF" w14:textId="77777777" w:rsidR="00EC3543" w:rsidRDefault="00305356">
      <w:pPr>
        <w:numPr>
          <w:ilvl w:val="0"/>
          <w:numId w:val="15"/>
        </w:numPr>
        <w:spacing w:after="120" w:line="240" w:lineRule="auto"/>
        <w:jc w:val="both"/>
        <w:rPr>
          <w:rFonts w:ascii="Arial" w:hAnsi="Arial"/>
          <w:color w:val="333333"/>
        </w:rPr>
      </w:pPr>
      <w:r>
        <w:rPr>
          <w:rFonts w:ascii="Arial" w:hAnsi="Arial"/>
          <w:color w:val="333333"/>
          <w:u w:color="333333"/>
        </w:rPr>
        <w:lastRenderedPageBreak/>
        <w:t>Smluvní vztah dle těchto Podmínek, jakož i nároky z něj vyplývající, se řídí českým právním řádem, zejména občanským zákoníkem a autorským zákonem. Veškeré spory týkající se nároků vzniklých na základě těchto Podmínek jsou v kompetenci soudů České republiky a budou jimi projednávány.</w:t>
      </w:r>
    </w:p>
    <w:p w14:paraId="7E80724C" w14:textId="77777777" w:rsidR="00EC3543" w:rsidRDefault="00305356">
      <w:pPr>
        <w:numPr>
          <w:ilvl w:val="0"/>
          <w:numId w:val="15"/>
        </w:numPr>
        <w:spacing w:after="120" w:line="240" w:lineRule="auto"/>
        <w:jc w:val="both"/>
        <w:rPr>
          <w:rFonts w:ascii="Arial" w:hAnsi="Arial"/>
          <w:color w:val="333333"/>
        </w:rPr>
      </w:pPr>
      <w:r>
        <w:rPr>
          <w:rFonts w:ascii="Arial" w:hAnsi="Arial"/>
          <w:color w:val="333333"/>
          <w:u w:color="333333"/>
        </w:rPr>
        <w:t>Tyto Podmínky jsou platné a účinné od 15. 3. 2019.</w:t>
      </w:r>
    </w:p>
    <w:sectPr w:rsidR="00EC3543">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4BB02" w14:textId="77777777" w:rsidR="000F28EB" w:rsidRDefault="000F28EB">
      <w:pPr>
        <w:spacing w:after="0" w:line="240" w:lineRule="auto"/>
      </w:pPr>
      <w:r>
        <w:separator/>
      </w:r>
    </w:p>
  </w:endnote>
  <w:endnote w:type="continuationSeparator" w:id="0">
    <w:p w14:paraId="7802EB34" w14:textId="77777777" w:rsidR="000F28EB" w:rsidRDefault="000F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30B0" w14:textId="77777777" w:rsidR="000F28EB" w:rsidRDefault="000F28EB">
      <w:pPr>
        <w:spacing w:after="0" w:line="240" w:lineRule="auto"/>
      </w:pPr>
      <w:r>
        <w:separator/>
      </w:r>
    </w:p>
  </w:footnote>
  <w:footnote w:type="continuationSeparator" w:id="0">
    <w:p w14:paraId="2A12B922" w14:textId="77777777" w:rsidR="000F28EB" w:rsidRDefault="000F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C14A" w14:textId="77777777" w:rsidR="00C54062" w:rsidRDefault="00C54062">
    <w:pPr>
      <w:pStyle w:val="Zhlav"/>
      <w:tabs>
        <w:tab w:val="clear" w:pos="9072"/>
        <w:tab w:val="right" w:pos="9046"/>
      </w:tabs>
    </w:pPr>
  </w:p>
  <w:p w14:paraId="3C9B0DF2" w14:textId="77777777" w:rsidR="00EC3543" w:rsidRDefault="00305356">
    <w:pPr>
      <w:pStyle w:val="Zhlav"/>
      <w:tabs>
        <w:tab w:val="clear" w:pos="9072"/>
        <w:tab w:val="right" w:pos="9046"/>
      </w:tabs>
    </w:pPr>
    <w:r>
      <w:rPr>
        <w:noProof/>
      </w:rPr>
      <w:drawing>
        <wp:anchor distT="152400" distB="152400" distL="152400" distR="152400" simplePos="0" relativeHeight="251658240" behindDoc="1" locked="0" layoutInCell="1" allowOverlap="1" wp14:anchorId="7CF277D6" wp14:editId="7CEC4DFD">
          <wp:simplePos x="0" y="0"/>
          <wp:positionH relativeFrom="page">
            <wp:posOffset>3067684</wp:posOffset>
          </wp:positionH>
          <wp:positionV relativeFrom="page">
            <wp:posOffset>325755</wp:posOffset>
          </wp:positionV>
          <wp:extent cx="1428750" cy="8439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zahlavi.jpeg"/>
                  <pic:cNvPicPr>
                    <a:picLocks noChangeAspect="1"/>
                  </pic:cNvPicPr>
                </pic:nvPicPr>
                <pic:blipFill>
                  <a:blip r:embed="rId1">
                    <a:extLst/>
                  </a:blip>
                  <a:stretch>
                    <a:fillRect/>
                  </a:stretch>
                </pic:blipFill>
                <pic:spPr>
                  <a:xfrm>
                    <a:off x="0" y="0"/>
                    <a:ext cx="1428750" cy="843915"/>
                  </a:xfrm>
                  <a:prstGeom prst="rect">
                    <a:avLst/>
                  </a:prstGeom>
                  <a:ln w="12700" cap="flat">
                    <a:noFill/>
                    <a:miter lim="400000"/>
                  </a:ln>
                  <a:effectLst/>
                </pic:spPr>
              </pic:pic>
            </a:graphicData>
          </a:graphic>
        </wp:anchor>
      </w:drawing>
    </w:r>
  </w:p>
  <w:p w14:paraId="2372E37E" w14:textId="77777777" w:rsidR="00EC3543" w:rsidRDefault="00EC3543">
    <w:pPr>
      <w:pStyle w:val="Zhlav"/>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52"/>
    <w:multiLevelType w:val="hybridMultilevel"/>
    <w:tmpl w:val="B4D4C47A"/>
    <w:numStyleLink w:val="Importovanstyl1"/>
  </w:abstractNum>
  <w:abstractNum w:abstractNumId="1" w15:restartNumberingAfterBreak="0">
    <w:nsid w:val="064C41EB"/>
    <w:multiLevelType w:val="hybridMultilevel"/>
    <w:tmpl w:val="31283316"/>
    <w:styleLink w:val="Importovanstyl2"/>
    <w:lvl w:ilvl="0" w:tplc="45986A7E">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69E">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6799A">
      <w:start w:val="1"/>
      <w:numFmt w:val="lowerRoman"/>
      <w:lvlText w:val="%3."/>
      <w:lvlJc w:val="left"/>
      <w:pPr>
        <w:ind w:left="186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434F0">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E4E90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021E0">
      <w:start w:val="1"/>
      <w:numFmt w:val="lowerRoman"/>
      <w:lvlText w:val="%6."/>
      <w:lvlJc w:val="left"/>
      <w:pPr>
        <w:ind w:left="402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F42F8E">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9E4C4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9AFC52">
      <w:start w:val="1"/>
      <w:numFmt w:val="lowerRoman"/>
      <w:lvlText w:val="%9."/>
      <w:lvlJc w:val="left"/>
      <w:pPr>
        <w:ind w:left="618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F854E2"/>
    <w:multiLevelType w:val="hybridMultilevel"/>
    <w:tmpl w:val="A0A2052E"/>
    <w:numStyleLink w:val="Importovanstyl4"/>
  </w:abstractNum>
  <w:abstractNum w:abstractNumId="3" w15:restartNumberingAfterBreak="0">
    <w:nsid w:val="19DB0E71"/>
    <w:multiLevelType w:val="hybridMultilevel"/>
    <w:tmpl w:val="5B96E432"/>
    <w:styleLink w:val="Importovanstyl3"/>
    <w:lvl w:ilvl="0" w:tplc="08D40DE6">
      <w:start w:val="1"/>
      <w:numFmt w:val="lowerLetter"/>
      <w:lvlText w:val="%1)"/>
      <w:lvlJc w:val="left"/>
      <w:pPr>
        <w:ind w:left="709" w:hanging="3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E82FA">
      <w:start w:val="1"/>
      <w:numFmt w:val="lowerLetter"/>
      <w:lvlText w:val="%2."/>
      <w:lvlJc w:val="left"/>
      <w:pPr>
        <w:ind w:left="1417"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4A622">
      <w:start w:val="1"/>
      <w:numFmt w:val="lowerRoman"/>
      <w:lvlText w:val="%3."/>
      <w:lvlJc w:val="left"/>
      <w:pPr>
        <w:ind w:left="2125" w:hanging="2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2B7B6">
      <w:start w:val="1"/>
      <w:numFmt w:val="decimal"/>
      <w:lvlText w:val="%4."/>
      <w:lvlJc w:val="left"/>
      <w:pPr>
        <w:ind w:left="2833"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EE1FEC">
      <w:start w:val="1"/>
      <w:numFmt w:val="lowerLetter"/>
      <w:lvlText w:val="%5."/>
      <w:lvlJc w:val="left"/>
      <w:pPr>
        <w:ind w:left="3541"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8163C">
      <w:start w:val="1"/>
      <w:numFmt w:val="lowerRoman"/>
      <w:lvlText w:val="%6."/>
      <w:lvlJc w:val="left"/>
      <w:pPr>
        <w:ind w:left="4249" w:hanging="2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BEC210">
      <w:start w:val="1"/>
      <w:numFmt w:val="decimal"/>
      <w:lvlText w:val="%7."/>
      <w:lvlJc w:val="left"/>
      <w:pPr>
        <w:ind w:left="4957"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CACA8A">
      <w:start w:val="1"/>
      <w:numFmt w:val="lowerLetter"/>
      <w:lvlText w:val="%8."/>
      <w:lvlJc w:val="left"/>
      <w:pPr>
        <w:ind w:left="5665"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CDF5A">
      <w:start w:val="1"/>
      <w:numFmt w:val="lowerRoman"/>
      <w:lvlText w:val="%9."/>
      <w:lvlJc w:val="left"/>
      <w:pPr>
        <w:ind w:left="6373" w:hanging="1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466929"/>
    <w:multiLevelType w:val="hybridMultilevel"/>
    <w:tmpl w:val="DB606D32"/>
    <w:numStyleLink w:val="Importovanstyl5"/>
  </w:abstractNum>
  <w:abstractNum w:abstractNumId="5" w15:restartNumberingAfterBreak="0">
    <w:nsid w:val="47AD6B37"/>
    <w:multiLevelType w:val="hybridMultilevel"/>
    <w:tmpl w:val="8D6CDD60"/>
    <w:numStyleLink w:val="Importovanstyl6"/>
  </w:abstractNum>
  <w:abstractNum w:abstractNumId="6" w15:restartNumberingAfterBreak="0">
    <w:nsid w:val="4E6C59F8"/>
    <w:multiLevelType w:val="hybridMultilevel"/>
    <w:tmpl w:val="5B96E432"/>
    <w:numStyleLink w:val="Importovanstyl3"/>
  </w:abstractNum>
  <w:abstractNum w:abstractNumId="7" w15:restartNumberingAfterBreak="0">
    <w:nsid w:val="4F897E91"/>
    <w:multiLevelType w:val="hybridMultilevel"/>
    <w:tmpl w:val="8D6CDD60"/>
    <w:styleLink w:val="Importovanstyl6"/>
    <w:lvl w:ilvl="0" w:tplc="2C3A00D0">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0793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E684E2">
      <w:start w:val="1"/>
      <w:numFmt w:val="lowerRoman"/>
      <w:lvlText w:val="%3."/>
      <w:lvlJc w:val="left"/>
      <w:pPr>
        <w:ind w:left="186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25DF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EECD66">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A1E02">
      <w:start w:val="1"/>
      <w:numFmt w:val="lowerRoman"/>
      <w:lvlText w:val="%6."/>
      <w:lvlJc w:val="left"/>
      <w:pPr>
        <w:ind w:left="402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BE583E">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C6648">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3025D4">
      <w:start w:val="1"/>
      <w:numFmt w:val="lowerRoman"/>
      <w:lvlText w:val="%9."/>
      <w:lvlJc w:val="left"/>
      <w:pPr>
        <w:ind w:left="618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33B4FA3"/>
    <w:multiLevelType w:val="hybridMultilevel"/>
    <w:tmpl w:val="BE1CED24"/>
    <w:numStyleLink w:val="Importovanstyl7"/>
  </w:abstractNum>
  <w:abstractNum w:abstractNumId="9" w15:restartNumberingAfterBreak="0">
    <w:nsid w:val="55C23B83"/>
    <w:multiLevelType w:val="hybridMultilevel"/>
    <w:tmpl w:val="B4D4C47A"/>
    <w:styleLink w:val="Importovanstyl1"/>
    <w:lvl w:ilvl="0" w:tplc="39CEFA32">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503C7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306A36">
      <w:start w:val="1"/>
      <w:numFmt w:val="lowerRoman"/>
      <w:lvlText w:val="%3."/>
      <w:lvlJc w:val="left"/>
      <w:pPr>
        <w:ind w:left="186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AA46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681C0">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3E864C">
      <w:start w:val="1"/>
      <w:numFmt w:val="lowerRoman"/>
      <w:lvlText w:val="%6."/>
      <w:lvlJc w:val="left"/>
      <w:pPr>
        <w:ind w:left="402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5E035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8375A">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09386">
      <w:start w:val="1"/>
      <w:numFmt w:val="lowerRoman"/>
      <w:lvlText w:val="%9."/>
      <w:lvlJc w:val="left"/>
      <w:pPr>
        <w:ind w:left="6185"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154FAD"/>
    <w:multiLevelType w:val="hybridMultilevel"/>
    <w:tmpl w:val="BE1CED24"/>
    <w:styleLink w:val="Importovanstyl7"/>
    <w:lvl w:ilvl="0" w:tplc="2320F668">
      <w:start w:val="1"/>
      <w:numFmt w:val="lowerLetter"/>
      <w:lvlText w:val="%1)"/>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5F88">
      <w:start w:val="1"/>
      <w:numFmt w:val="lowerLetter"/>
      <w:lvlText w:val="%2."/>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848486">
      <w:start w:val="1"/>
      <w:numFmt w:val="lowerRoman"/>
      <w:lvlText w:val="%3."/>
      <w:lvlJc w:val="left"/>
      <w:pPr>
        <w:tabs>
          <w:tab w:val="num" w:pos="2124"/>
        </w:tabs>
        <w:ind w:left="2136" w:hanging="27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EDDDE">
      <w:start w:val="1"/>
      <w:numFmt w:val="decimal"/>
      <w:lvlText w:val="%4."/>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08FD98">
      <w:start w:val="1"/>
      <w:numFmt w:val="lowerLetter"/>
      <w:lvlText w:val="%5."/>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6B5BC">
      <w:start w:val="1"/>
      <w:numFmt w:val="lowerRoman"/>
      <w:lvlText w:val="%6."/>
      <w:lvlJc w:val="left"/>
      <w:pPr>
        <w:tabs>
          <w:tab w:val="num" w:pos="4248"/>
        </w:tabs>
        <w:ind w:left="4260" w:hanging="24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4BC0C">
      <w:start w:val="1"/>
      <w:numFmt w:val="decimal"/>
      <w:lvlText w:val="%7."/>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CE57A6">
      <w:start w:val="1"/>
      <w:numFmt w:val="lowerLetter"/>
      <w:lvlText w:val="%8."/>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AA361E">
      <w:start w:val="1"/>
      <w:numFmt w:val="lowerRoman"/>
      <w:lvlText w:val="%9."/>
      <w:lvlJc w:val="left"/>
      <w:pPr>
        <w:tabs>
          <w:tab w:val="num" w:pos="6372"/>
        </w:tabs>
        <w:ind w:left="6384" w:hanging="2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B87BA0"/>
    <w:multiLevelType w:val="hybridMultilevel"/>
    <w:tmpl w:val="DB606D32"/>
    <w:styleLink w:val="Importovanstyl5"/>
    <w:lvl w:ilvl="0" w:tplc="B8F4E1A4">
      <w:start w:val="1"/>
      <w:numFmt w:val="decimal"/>
      <w:lvlText w:val="(%1)"/>
      <w:lvlJc w:val="left"/>
      <w:pPr>
        <w:ind w:left="426" w:hanging="360"/>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DCB6E6">
      <w:start w:val="1"/>
      <w:numFmt w:val="lowerLetter"/>
      <w:lvlText w:val="%2."/>
      <w:lvlJc w:val="left"/>
      <w:pPr>
        <w:ind w:left="1146" w:hanging="360"/>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E21430">
      <w:start w:val="1"/>
      <w:numFmt w:val="lowerRoman"/>
      <w:lvlText w:val="%3."/>
      <w:lvlJc w:val="left"/>
      <w:pPr>
        <w:ind w:left="1866" w:hanging="291"/>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8C6A0">
      <w:start w:val="1"/>
      <w:numFmt w:val="decimal"/>
      <w:lvlText w:val="%4."/>
      <w:lvlJc w:val="left"/>
      <w:pPr>
        <w:ind w:left="2586" w:hanging="360"/>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D61150">
      <w:start w:val="1"/>
      <w:numFmt w:val="lowerLetter"/>
      <w:lvlText w:val="%5."/>
      <w:lvlJc w:val="left"/>
      <w:pPr>
        <w:ind w:left="3306" w:hanging="360"/>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AB834">
      <w:start w:val="1"/>
      <w:numFmt w:val="lowerRoman"/>
      <w:lvlText w:val="%6."/>
      <w:lvlJc w:val="left"/>
      <w:pPr>
        <w:ind w:left="4026" w:hanging="291"/>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BA7C3C">
      <w:start w:val="1"/>
      <w:numFmt w:val="decimal"/>
      <w:lvlText w:val="%7."/>
      <w:lvlJc w:val="left"/>
      <w:pPr>
        <w:ind w:left="4746" w:hanging="360"/>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AD57E">
      <w:start w:val="1"/>
      <w:numFmt w:val="lowerLetter"/>
      <w:lvlText w:val="%8."/>
      <w:lvlJc w:val="left"/>
      <w:pPr>
        <w:ind w:left="5466" w:hanging="360"/>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89F2A">
      <w:start w:val="1"/>
      <w:numFmt w:val="lowerRoman"/>
      <w:lvlText w:val="%9."/>
      <w:lvlJc w:val="left"/>
      <w:pPr>
        <w:ind w:left="6186" w:hanging="291"/>
      </w:pPr>
      <w:rPr>
        <w:rFonts w:hAnsi="Arial Unicode MS"/>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529066A"/>
    <w:multiLevelType w:val="hybridMultilevel"/>
    <w:tmpl w:val="A0A2052E"/>
    <w:styleLink w:val="Importovanstyl4"/>
    <w:lvl w:ilvl="0" w:tplc="1DDA98FC">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56F85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B24A1E">
      <w:start w:val="1"/>
      <w:numFmt w:val="lowerRoman"/>
      <w:lvlText w:val="%3."/>
      <w:lvlJc w:val="left"/>
      <w:pPr>
        <w:ind w:left="186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4F662">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4611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3882F0">
      <w:start w:val="1"/>
      <w:numFmt w:val="lowerRoman"/>
      <w:lvlText w:val="%6."/>
      <w:lvlJc w:val="left"/>
      <w:pPr>
        <w:ind w:left="402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66796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86A3A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380866">
      <w:start w:val="1"/>
      <w:numFmt w:val="lowerRoman"/>
      <w:lvlText w:val="%9."/>
      <w:lvlJc w:val="left"/>
      <w:pPr>
        <w:ind w:left="618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306BB1"/>
    <w:multiLevelType w:val="hybridMultilevel"/>
    <w:tmpl w:val="31283316"/>
    <w:numStyleLink w:val="Importovanstyl2"/>
  </w:abstractNum>
  <w:num w:numId="1">
    <w:abstractNumId w:val="9"/>
  </w:num>
  <w:num w:numId="2">
    <w:abstractNumId w:val="0"/>
  </w:num>
  <w:num w:numId="3">
    <w:abstractNumId w:val="1"/>
  </w:num>
  <w:num w:numId="4">
    <w:abstractNumId w:val="13"/>
  </w:num>
  <w:num w:numId="5">
    <w:abstractNumId w:val="13"/>
    <w:lvlOverride w:ilvl="0">
      <w:lvl w:ilvl="0" w:tplc="B2B41C30">
        <w:start w:val="1"/>
        <w:numFmt w:val="decimal"/>
        <w:lvlText w:val="(%1)"/>
        <w:lvlJc w:val="left"/>
        <w:pPr>
          <w:ind w:left="442" w:hanging="37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AFC2628">
        <w:start w:val="1"/>
        <w:numFmt w:val="lowerLetter"/>
        <w:lvlText w:val="%2."/>
        <w:lvlJc w:val="left"/>
        <w:pPr>
          <w:ind w:left="1162" w:hanging="37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C8C31F6">
        <w:start w:val="1"/>
        <w:numFmt w:val="lowerRoman"/>
        <w:lvlText w:val="%3."/>
        <w:lvlJc w:val="left"/>
        <w:pPr>
          <w:ind w:left="1879" w:hanging="3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FD26FAA">
        <w:start w:val="1"/>
        <w:numFmt w:val="decimal"/>
        <w:lvlText w:val="%4."/>
        <w:lvlJc w:val="left"/>
        <w:pPr>
          <w:ind w:left="2602" w:hanging="37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9FEB200">
        <w:start w:val="1"/>
        <w:numFmt w:val="lowerLetter"/>
        <w:lvlText w:val="%5."/>
        <w:lvlJc w:val="left"/>
        <w:pPr>
          <w:ind w:left="3322" w:hanging="37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F70C4F6">
        <w:start w:val="1"/>
        <w:numFmt w:val="lowerRoman"/>
        <w:lvlText w:val="%6."/>
        <w:lvlJc w:val="left"/>
        <w:pPr>
          <w:ind w:left="4039" w:hanging="3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F58491C">
        <w:start w:val="1"/>
        <w:numFmt w:val="decimal"/>
        <w:lvlText w:val="%7."/>
        <w:lvlJc w:val="left"/>
        <w:pPr>
          <w:ind w:left="4762" w:hanging="37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858F5D8">
        <w:start w:val="1"/>
        <w:numFmt w:val="lowerLetter"/>
        <w:lvlText w:val="%8."/>
        <w:lvlJc w:val="left"/>
        <w:pPr>
          <w:ind w:left="5482" w:hanging="37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3C0DA4C">
        <w:start w:val="1"/>
        <w:numFmt w:val="lowerRoman"/>
        <w:lvlText w:val="%9."/>
        <w:lvlJc w:val="left"/>
        <w:pPr>
          <w:ind w:left="6199" w:hanging="3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3"/>
  </w:num>
  <w:num w:numId="7">
    <w:abstractNumId w:val="6"/>
  </w:num>
  <w:num w:numId="8">
    <w:abstractNumId w:val="13"/>
    <w:lvlOverride w:ilvl="0">
      <w:startOverride w:val="3"/>
      <w:lvl w:ilvl="0" w:tplc="B2B41C30">
        <w:start w:val="3"/>
        <w:numFmt w:val="decimal"/>
        <w:lvlText w:val="(%1)"/>
        <w:lvlJc w:val="left"/>
        <w:pPr>
          <w:ind w:left="44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C2628">
        <w:start w:val="1"/>
        <w:numFmt w:val="lowerLetter"/>
        <w:lvlText w:val="%2."/>
        <w:lvlJc w:val="left"/>
        <w:pPr>
          <w:ind w:left="116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8C31F6">
        <w:start w:val="1"/>
        <w:numFmt w:val="lowerRoman"/>
        <w:lvlText w:val="%3."/>
        <w:lvlJc w:val="left"/>
        <w:pPr>
          <w:ind w:left="1880"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FD26FAA">
        <w:start w:val="1"/>
        <w:numFmt w:val="decimal"/>
        <w:lvlText w:val="%4."/>
        <w:lvlJc w:val="left"/>
        <w:pPr>
          <w:ind w:left="260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FEB200">
        <w:start w:val="1"/>
        <w:numFmt w:val="lowerLetter"/>
        <w:lvlText w:val="%5."/>
        <w:lvlJc w:val="left"/>
        <w:pPr>
          <w:ind w:left="332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70C4F6">
        <w:start w:val="1"/>
        <w:numFmt w:val="lowerRoman"/>
        <w:lvlText w:val="%6."/>
        <w:lvlJc w:val="left"/>
        <w:pPr>
          <w:ind w:left="4040"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58491C">
        <w:start w:val="1"/>
        <w:numFmt w:val="decimal"/>
        <w:lvlText w:val="%7."/>
        <w:lvlJc w:val="left"/>
        <w:pPr>
          <w:ind w:left="476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58F5D8">
        <w:start w:val="1"/>
        <w:numFmt w:val="lowerLetter"/>
        <w:lvlText w:val="%8."/>
        <w:lvlJc w:val="left"/>
        <w:pPr>
          <w:ind w:left="548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3C0DA4C">
        <w:start w:val="1"/>
        <w:numFmt w:val="lowerRoman"/>
        <w:lvlText w:val="%9."/>
        <w:lvlJc w:val="left"/>
        <w:pPr>
          <w:ind w:left="6200" w:hanging="3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2"/>
  </w:num>
  <w:num w:numId="11">
    <w:abstractNumId w:val="11"/>
  </w:num>
  <w:num w:numId="12">
    <w:abstractNumId w:val="4"/>
  </w:num>
  <w:num w:numId="13">
    <w:abstractNumId w:val="4"/>
    <w:lvlOverride w:ilvl="0">
      <w:lvl w:ilvl="0" w:tplc="F3D00DA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6CB90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AC7A0C">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2E3EF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E8E43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08B7F2">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5C61D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06107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7EE990">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5"/>
  </w:num>
  <w:num w:numId="16">
    <w:abstractNumId w:val="10"/>
  </w:num>
  <w:num w:numId="17">
    <w:abstractNumId w:val="8"/>
  </w:num>
  <w:num w:numId="18">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43"/>
    <w:rsid w:val="000F28EB"/>
    <w:rsid w:val="00305356"/>
    <w:rsid w:val="0042579F"/>
    <w:rsid w:val="00667EE3"/>
    <w:rsid w:val="00866880"/>
    <w:rsid w:val="00A1394E"/>
    <w:rsid w:val="00C54062"/>
    <w:rsid w:val="00EC3543"/>
    <w:rsid w:val="00FC3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4B4D"/>
  <w15:docId w15:val="{A3684D76-C0E5-41ED-B115-267F923E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numbering" w:customStyle="1" w:styleId="Importovanstyl1">
    <w:name w:val="Importovaný styl 1"/>
    <w:pPr>
      <w:numPr>
        <w:numId w:val="1"/>
      </w:numPr>
    </w:pPr>
  </w:style>
  <w:style w:type="paragraph" w:customStyle="1" w:styleId="Vchoz">
    <w:name w:val="Výchozí"/>
    <w:rPr>
      <w:rFonts w:ascii="Helvetica Neue" w:eastAsia="Helvetica Neue" w:hAnsi="Helvetica Neue" w:cs="Helvetica Neue"/>
      <w:color w:val="000000"/>
      <w:sz w:val="22"/>
      <w:szCs w:val="22"/>
    </w:rPr>
  </w:style>
  <w:style w:type="numbering" w:customStyle="1" w:styleId="Importovanstyl2">
    <w:name w:val="Importovaný styl 2"/>
    <w:pPr>
      <w:numPr>
        <w:numId w:val="3"/>
      </w:numPr>
    </w:pPr>
  </w:style>
  <w:style w:type="numbering" w:customStyle="1" w:styleId="Importovanstyl3">
    <w:name w:val="Importovaný styl 3"/>
    <w:pPr>
      <w:numPr>
        <w:numId w:val="6"/>
      </w:numPr>
    </w:pPr>
  </w:style>
  <w:style w:type="numbering" w:customStyle="1" w:styleId="Importovanstyl4">
    <w:name w:val="Importovaný styl 4"/>
    <w:pPr>
      <w:numPr>
        <w:numId w:val="9"/>
      </w:numPr>
    </w:pPr>
  </w:style>
  <w:style w:type="numbering" w:customStyle="1" w:styleId="Importovanstyl5">
    <w:name w:val="Importovaný styl 5"/>
    <w:pPr>
      <w:numPr>
        <w:numId w:val="11"/>
      </w:numPr>
    </w:pPr>
  </w:style>
  <w:style w:type="numbering" w:customStyle="1" w:styleId="Importovanstyl6">
    <w:name w:val="Importovaný styl 6"/>
    <w:pPr>
      <w:numPr>
        <w:numId w:val="14"/>
      </w:numPr>
    </w:pPr>
  </w:style>
  <w:style w:type="numbering" w:customStyle="1" w:styleId="Importovanstyl7">
    <w:name w:val="Importovaný styl 7"/>
    <w:pPr>
      <w:numPr>
        <w:numId w:val="16"/>
      </w:numPr>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540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062"/>
    <w:rPr>
      <w:rFonts w:ascii="Tahoma" w:eastAsia="Calibri" w:hAnsi="Tahoma" w:cs="Tahoma"/>
      <w:color w:val="000000"/>
      <w:sz w:val="16"/>
      <w:szCs w:val="16"/>
      <w:u w:color="000000"/>
    </w:rPr>
  </w:style>
  <w:style w:type="paragraph" w:styleId="Zpat">
    <w:name w:val="footer"/>
    <w:basedOn w:val="Normln"/>
    <w:link w:val="ZpatChar"/>
    <w:uiPriority w:val="99"/>
    <w:unhideWhenUsed/>
    <w:rsid w:val="00C54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C54062"/>
    <w:rPr>
      <w:rFonts w:ascii="Calibri" w:eastAsia="Calibri" w:hAnsi="Calibri" w:cs="Calibri"/>
      <w:color w:val="000000"/>
      <w:sz w:val="22"/>
      <w:szCs w:val="22"/>
      <w:u w:color="000000"/>
    </w:rPr>
  </w:style>
  <w:style w:type="paragraph" w:styleId="Pedmtkomente">
    <w:name w:val="annotation subject"/>
    <w:basedOn w:val="Textkomente"/>
    <w:next w:val="Textkomente"/>
    <w:link w:val="PedmtkomenteChar"/>
    <w:uiPriority w:val="99"/>
    <w:semiHidden/>
    <w:unhideWhenUsed/>
    <w:rsid w:val="00667EE3"/>
    <w:rPr>
      <w:b/>
      <w:bCs/>
    </w:rPr>
  </w:style>
  <w:style w:type="character" w:customStyle="1" w:styleId="PedmtkomenteChar">
    <w:name w:val="Předmět komentáře Char"/>
    <w:basedOn w:val="TextkomenteChar"/>
    <w:link w:val="Pedmtkomente"/>
    <w:uiPriority w:val="99"/>
    <w:semiHidden/>
    <w:rsid w:val="00667EE3"/>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6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4321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Tlustoš Petr Mgr.</dc:creator>
  <cp:lastModifiedBy>Uzivatel</cp:lastModifiedBy>
  <cp:revision>4</cp:revision>
  <dcterms:created xsi:type="dcterms:W3CDTF">2019-03-19T08:40:00Z</dcterms:created>
  <dcterms:modified xsi:type="dcterms:W3CDTF">2019-03-19T08:41:00Z</dcterms:modified>
</cp:coreProperties>
</file>